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3" w:rsidRPr="00131A96" w:rsidRDefault="007560C3" w:rsidP="007560C3">
      <w:pPr>
        <w:jc w:val="both"/>
        <w:rPr>
          <w:b/>
          <w:lang w:val="pt-BR"/>
        </w:rPr>
      </w:pPr>
      <w:r w:rsidRPr="00131A96">
        <w:rPr>
          <w:b/>
          <w:lang w:val="pt-BR"/>
        </w:rPr>
        <w:t xml:space="preserve">Estudo do índice de área foliar em campos baixo, alto e floresta de transição em Humaitá - </w:t>
      </w:r>
      <w:proofErr w:type="gramStart"/>
      <w:r w:rsidRPr="00131A96">
        <w:rPr>
          <w:b/>
          <w:lang w:val="pt-BR"/>
        </w:rPr>
        <w:t>AM</w:t>
      </w:r>
      <w:proofErr w:type="gramEnd"/>
    </w:p>
    <w:p w:rsidR="007560C3" w:rsidRPr="00B01618" w:rsidRDefault="001E507A" w:rsidP="00B01618">
      <w:pPr>
        <w:spacing w:line="360" w:lineRule="auto"/>
        <w:jc w:val="center"/>
        <w:rPr>
          <w:lang w:val="pt-BR"/>
        </w:rPr>
      </w:pPr>
      <w:proofErr w:type="spellStart"/>
      <w:r w:rsidRPr="001E507A">
        <w:rPr>
          <w:b/>
          <w:lang w:val="pt-BR"/>
        </w:rPr>
        <w:t>Walleson</w:t>
      </w:r>
      <w:proofErr w:type="spellEnd"/>
      <w:r w:rsidRPr="001E507A">
        <w:rPr>
          <w:b/>
          <w:lang w:val="pt-BR"/>
        </w:rPr>
        <w:t xml:space="preserve"> </w:t>
      </w:r>
      <w:proofErr w:type="spellStart"/>
      <w:r w:rsidRPr="001E507A">
        <w:rPr>
          <w:b/>
          <w:lang w:val="pt-BR"/>
        </w:rPr>
        <w:t>Higor</w:t>
      </w:r>
      <w:proofErr w:type="spellEnd"/>
      <w:r w:rsidRPr="001E507A">
        <w:rPr>
          <w:b/>
          <w:lang w:val="pt-BR"/>
        </w:rPr>
        <w:t xml:space="preserve"> Corrêa Jordão</w:t>
      </w:r>
      <w:r w:rsidRPr="007560C3">
        <w:rPr>
          <w:b/>
          <w:vertAlign w:val="superscript"/>
          <w:lang w:val="pt-BR"/>
        </w:rPr>
        <w:t xml:space="preserve"> </w:t>
      </w:r>
      <w:proofErr w:type="gramStart"/>
      <w:r w:rsidR="007560C3" w:rsidRPr="007560C3">
        <w:rPr>
          <w:b/>
          <w:vertAlign w:val="superscript"/>
          <w:lang w:val="pt-BR"/>
        </w:rPr>
        <w:t>1</w:t>
      </w:r>
      <w:proofErr w:type="gramEnd"/>
      <w:r w:rsidR="007560C3" w:rsidRPr="007560C3">
        <w:rPr>
          <w:b/>
          <w:lang w:val="pt-BR"/>
        </w:rPr>
        <w:t xml:space="preserve">, Fabrício </w:t>
      </w:r>
      <w:proofErr w:type="spellStart"/>
      <w:r w:rsidR="007560C3" w:rsidRPr="007560C3">
        <w:rPr>
          <w:b/>
          <w:lang w:val="pt-BR"/>
        </w:rPr>
        <w:t>Berton</w:t>
      </w:r>
      <w:proofErr w:type="spellEnd"/>
      <w:r w:rsidR="007560C3" w:rsidRPr="007560C3">
        <w:rPr>
          <w:b/>
          <w:lang w:val="pt-BR"/>
        </w:rPr>
        <w:t xml:space="preserve"> Zanchi</w:t>
      </w:r>
      <w:r w:rsidR="007560C3" w:rsidRPr="007560C3">
        <w:rPr>
          <w:b/>
          <w:vertAlign w:val="superscript"/>
          <w:lang w:val="pt-BR"/>
        </w:rPr>
        <w:t>1</w:t>
      </w:r>
      <w:r w:rsidR="00B01618">
        <w:rPr>
          <w:b/>
          <w:lang w:val="pt-BR"/>
        </w:rPr>
        <w:t xml:space="preserve">, </w:t>
      </w:r>
      <w:proofErr w:type="spellStart"/>
      <w:r w:rsidR="00B01618">
        <w:rPr>
          <w:b/>
          <w:lang w:val="pt-BR"/>
        </w:rPr>
        <w:t>D</w:t>
      </w:r>
      <w:r w:rsidR="00B01618" w:rsidRPr="00B01618">
        <w:rPr>
          <w:b/>
          <w:lang w:val="pt-BR"/>
        </w:rPr>
        <w:t>omkarlykisom</w:t>
      </w:r>
      <w:proofErr w:type="spellEnd"/>
      <w:r w:rsidR="00B01618" w:rsidRPr="00B01618">
        <w:rPr>
          <w:b/>
          <w:lang w:val="pt-BR"/>
        </w:rPr>
        <w:t xml:space="preserve"> </w:t>
      </w:r>
      <w:proofErr w:type="spellStart"/>
      <w:r w:rsidR="00B01618">
        <w:rPr>
          <w:b/>
          <w:lang w:val="pt-BR"/>
        </w:rPr>
        <w:t>M</w:t>
      </w:r>
      <w:r w:rsidR="00B01618" w:rsidRPr="00B01618">
        <w:rPr>
          <w:b/>
          <w:lang w:val="pt-BR"/>
        </w:rPr>
        <w:t>ahamede</w:t>
      </w:r>
      <w:proofErr w:type="spellEnd"/>
      <w:r w:rsidR="00B01618" w:rsidRPr="00B01618">
        <w:rPr>
          <w:b/>
          <w:lang w:val="pt-BR"/>
        </w:rPr>
        <w:t xml:space="preserve"> </w:t>
      </w:r>
      <w:r w:rsidR="00B01618">
        <w:rPr>
          <w:b/>
          <w:lang w:val="pt-BR"/>
        </w:rPr>
        <w:t>M</w:t>
      </w:r>
      <w:r w:rsidR="00B01618" w:rsidRPr="00B01618">
        <w:rPr>
          <w:b/>
          <w:lang w:val="pt-BR"/>
        </w:rPr>
        <w:t xml:space="preserve">oraes </w:t>
      </w:r>
      <w:r w:rsidR="00B01618">
        <w:rPr>
          <w:b/>
          <w:lang w:val="pt-BR"/>
        </w:rPr>
        <w:t>F</w:t>
      </w:r>
      <w:r w:rsidR="00B01618" w:rsidRPr="00B01618">
        <w:rPr>
          <w:b/>
          <w:lang w:val="pt-BR"/>
        </w:rPr>
        <w:t>erreira</w:t>
      </w:r>
      <w:r w:rsidR="00B01618">
        <w:rPr>
          <w:b/>
          <w:vertAlign w:val="superscript"/>
          <w:lang w:val="pt-BR"/>
        </w:rPr>
        <w:t>1</w:t>
      </w:r>
      <w:r w:rsidR="00B01618">
        <w:rPr>
          <w:b/>
          <w:lang w:val="pt-BR"/>
        </w:rPr>
        <w:t>, C</w:t>
      </w:r>
      <w:r w:rsidR="00B01618" w:rsidRPr="00B01618">
        <w:rPr>
          <w:b/>
          <w:lang w:val="pt-BR"/>
        </w:rPr>
        <w:t xml:space="preserve">aio </w:t>
      </w:r>
      <w:r w:rsidR="00B01618">
        <w:rPr>
          <w:b/>
          <w:lang w:val="pt-BR"/>
        </w:rPr>
        <w:t>H</w:t>
      </w:r>
      <w:r w:rsidR="00B01618" w:rsidRPr="00B01618">
        <w:rPr>
          <w:b/>
          <w:lang w:val="pt-BR"/>
        </w:rPr>
        <w:t xml:space="preserve">enrique </w:t>
      </w:r>
      <w:r w:rsidR="00B01618">
        <w:rPr>
          <w:b/>
          <w:lang w:val="pt-BR"/>
        </w:rPr>
        <w:t>Patrício P</w:t>
      </w:r>
      <w:r w:rsidR="00B01618" w:rsidRPr="00B01618">
        <w:rPr>
          <w:b/>
          <w:lang w:val="pt-BR"/>
        </w:rPr>
        <w:t>agani</w:t>
      </w:r>
      <w:r w:rsidR="00B01618">
        <w:rPr>
          <w:b/>
          <w:vertAlign w:val="superscript"/>
          <w:lang w:val="pt-BR"/>
        </w:rPr>
        <w:t>1</w:t>
      </w:r>
      <w:r w:rsidR="00B01618">
        <w:rPr>
          <w:b/>
          <w:lang w:val="pt-BR"/>
        </w:rPr>
        <w:t xml:space="preserve">, </w:t>
      </w:r>
      <w:r w:rsidR="00B01618" w:rsidRPr="007C2E93">
        <w:rPr>
          <w:b/>
          <w:lang w:val="pt-BR"/>
        </w:rPr>
        <w:t>Flávio J. Luizão</w:t>
      </w:r>
      <w:r w:rsidR="00B01618">
        <w:rPr>
          <w:b/>
          <w:vertAlign w:val="superscript"/>
          <w:lang w:val="pt-BR"/>
        </w:rPr>
        <w:t>2</w:t>
      </w:r>
    </w:p>
    <w:p w:rsidR="001E507A" w:rsidRPr="00B01618" w:rsidRDefault="001E507A" w:rsidP="001E507A">
      <w:pPr>
        <w:suppressAutoHyphens w:val="0"/>
        <w:autoSpaceDE w:val="0"/>
        <w:jc w:val="center"/>
        <w:rPr>
          <w:sz w:val="20"/>
          <w:szCs w:val="20"/>
          <w:lang w:val="pt-BR"/>
        </w:rPr>
      </w:pPr>
      <w:proofErr w:type="gramStart"/>
      <w:r w:rsidRPr="007C2E93">
        <w:rPr>
          <w:sz w:val="20"/>
          <w:szCs w:val="20"/>
          <w:vertAlign w:val="superscript"/>
          <w:lang w:val="pt-BR"/>
        </w:rPr>
        <w:t>1</w:t>
      </w:r>
      <w:r w:rsidRPr="007C2E93">
        <w:rPr>
          <w:sz w:val="20"/>
          <w:szCs w:val="20"/>
          <w:lang w:val="pt-BR"/>
        </w:rPr>
        <w:t>Universidade</w:t>
      </w:r>
      <w:proofErr w:type="gramEnd"/>
      <w:r w:rsidRPr="007C2E93">
        <w:rPr>
          <w:sz w:val="20"/>
          <w:szCs w:val="20"/>
          <w:lang w:val="pt-BR"/>
        </w:rPr>
        <w:t xml:space="preserve"> Federal do Amazonas – UFAM, Instituto de Educação, Agricultura e Ambiente – IEAA. Rua 29 de Agosto, 786 B. Espírito Santo, CEP: </w:t>
      </w:r>
      <w:proofErr w:type="gramStart"/>
      <w:r w:rsidRPr="007C2E93">
        <w:rPr>
          <w:sz w:val="20"/>
          <w:szCs w:val="20"/>
          <w:lang w:val="pt-BR"/>
        </w:rPr>
        <w:t>69800-000, Humaitá</w:t>
      </w:r>
      <w:proofErr w:type="gramEnd"/>
      <w:r w:rsidRPr="007C2E93">
        <w:rPr>
          <w:sz w:val="20"/>
          <w:szCs w:val="20"/>
          <w:lang w:val="pt-BR"/>
        </w:rPr>
        <w:t xml:space="preserve"> - AM, Bra</w:t>
      </w:r>
      <w:r w:rsidR="00D643D7">
        <w:rPr>
          <w:sz w:val="20"/>
          <w:szCs w:val="20"/>
          <w:lang w:val="pt-BR"/>
        </w:rPr>
        <w:t>s</w:t>
      </w:r>
      <w:r w:rsidRPr="007C2E93">
        <w:rPr>
          <w:sz w:val="20"/>
          <w:szCs w:val="20"/>
          <w:lang w:val="pt-BR"/>
        </w:rPr>
        <w:t xml:space="preserve">il. </w:t>
      </w:r>
      <w:r w:rsidRPr="00B01618">
        <w:rPr>
          <w:sz w:val="20"/>
          <w:szCs w:val="20"/>
          <w:lang w:val="pt-BR"/>
        </w:rPr>
        <w:t xml:space="preserve">E-mails: </w:t>
      </w:r>
      <w:hyperlink r:id="rId5" w:history="1">
        <w:r w:rsidR="00B01618" w:rsidRPr="00560B73">
          <w:rPr>
            <w:rStyle w:val="Hyperlink"/>
            <w:sz w:val="20"/>
            <w:szCs w:val="20"/>
            <w:lang w:val="pt-BR"/>
          </w:rPr>
          <w:t>wallesonjordao@gmail.com</w:t>
        </w:r>
      </w:hyperlink>
      <w:r w:rsidR="00B01618">
        <w:rPr>
          <w:sz w:val="20"/>
          <w:szCs w:val="20"/>
          <w:lang w:val="pt-BR"/>
        </w:rPr>
        <w:t>;</w:t>
      </w:r>
      <w:r w:rsidRPr="00B01618">
        <w:rPr>
          <w:sz w:val="20"/>
          <w:szCs w:val="20"/>
          <w:lang w:val="pt-BR"/>
        </w:rPr>
        <w:t xml:space="preserve"> </w:t>
      </w:r>
      <w:hyperlink r:id="rId6" w:history="1">
        <w:r w:rsidR="00B01618" w:rsidRPr="00560B73">
          <w:rPr>
            <w:rStyle w:val="Hyperlink"/>
            <w:sz w:val="20"/>
            <w:szCs w:val="20"/>
            <w:lang w:val="pt-BR"/>
          </w:rPr>
          <w:t>faberzanchi@gmail.com</w:t>
        </w:r>
      </w:hyperlink>
      <w:r w:rsidR="00B01618">
        <w:rPr>
          <w:sz w:val="20"/>
          <w:szCs w:val="20"/>
          <w:lang w:val="pt-BR"/>
        </w:rPr>
        <w:t xml:space="preserve">; </w:t>
      </w:r>
      <w:hyperlink r:id="rId7" w:history="1">
        <w:r w:rsidR="00B01618" w:rsidRPr="00560B73">
          <w:rPr>
            <w:rStyle w:val="Hyperlink"/>
            <w:sz w:val="20"/>
            <w:szCs w:val="20"/>
            <w:lang w:val="pt-BR"/>
          </w:rPr>
          <w:t>dom_moraes16@hotmail.com</w:t>
        </w:r>
      </w:hyperlink>
      <w:r w:rsidR="00B01618">
        <w:rPr>
          <w:sz w:val="20"/>
          <w:szCs w:val="20"/>
          <w:lang w:val="pt-BR"/>
        </w:rPr>
        <w:t xml:space="preserve">; </w:t>
      </w:r>
      <w:hyperlink r:id="rId8" w:history="1">
        <w:r w:rsidR="00B01618" w:rsidRPr="00560B73">
          <w:rPr>
            <w:rStyle w:val="Hyperlink"/>
            <w:sz w:val="20"/>
            <w:szCs w:val="20"/>
            <w:lang w:val="pt-BR"/>
          </w:rPr>
          <w:t>caiopagani@gmail.com</w:t>
        </w:r>
      </w:hyperlink>
      <w:r w:rsidR="00B01618">
        <w:rPr>
          <w:sz w:val="20"/>
          <w:szCs w:val="20"/>
          <w:lang w:val="pt-BR"/>
        </w:rPr>
        <w:t xml:space="preserve"> </w:t>
      </w:r>
    </w:p>
    <w:p w:rsidR="00B01618" w:rsidRPr="00B01618" w:rsidRDefault="00B01618" w:rsidP="00B01618">
      <w:pPr>
        <w:jc w:val="center"/>
        <w:rPr>
          <w:sz w:val="20"/>
          <w:szCs w:val="20"/>
          <w:lang w:val="pt-BR"/>
        </w:rPr>
      </w:pPr>
      <w:proofErr w:type="gramStart"/>
      <w:r>
        <w:rPr>
          <w:sz w:val="20"/>
          <w:szCs w:val="20"/>
          <w:vertAlign w:val="superscript"/>
          <w:lang w:val="pt-BR"/>
        </w:rPr>
        <w:t>2</w:t>
      </w:r>
      <w:r w:rsidRPr="007C2E93">
        <w:rPr>
          <w:sz w:val="20"/>
          <w:szCs w:val="20"/>
          <w:lang w:val="pt-BR"/>
        </w:rPr>
        <w:t>Instituto</w:t>
      </w:r>
      <w:proofErr w:type="gramEnd"/>
      <w:r w:rsidRPr="007C2E93">
        <w:rPr>
          <w:sz w:val="20"/>
          <w:szCs w:val="20"/>
          <w:lang w:val="pt-BR"/>
        </w:rPr>
        <w:t xml:space="preserve"> Nacional de Pesquisa da Amazônia - INPA, Av. André Araújo 2936, Campus 2, CEP: 69060-020, Manaus-AM, Bra</w:t>
      </w:r>
      <w:r w:rsidR="00D643D7">
        <w:rPr>
          <w:sz w:val="20"/>
          <w:szCs w:val="20"/>
          <w:lang w:val="pt-BR"/>
        </w:rPr>
        <w:t>s</w:t>
      </w:r>
      <w:r w:rsidRPr="007C2E93">
        <w:rPr>
          <w:sz w:val="20"/>
          <w:szCs w:val="20"/>
          <w:lang w:val="pt-BR"/>
        </w:rPr>
        <w:t xml:space="preserve">il. </w:t>
      </w:r>
      <w:r w:rsidRPr="00B01618">
        <w:rPr>
          <w:sz w:val="20"/>
          <w:szCs w:val="20"/>
          <w:lang w:val="pt-BR"/>
        </w:rPr>
        <w:t>E-mail:</w:t>
      </w:r>
      <w:r>
        <w:rPr>
          <w:sz w:val="20"/>
          <w:szCs w:val="20"/>
          <w:lang w:val="pt-BR"/>
        </w:rPr>
        <w:t xml:space="preserve"> </w:t>
      </w:r>
      <w:hyperlink r:id="rId9" w:history="1">
        <w:r w:rsidRPr="00560B73">
          <w:rPr>
            <w:rStyle w:val="Hyperlink"/>
            <w:sz w:val="20"/>
            <w:szCs w:val="20"/>
            <w:lang w:val="pt-BR"/>
          </w:rPr>
          <w:t>fluizao@inpa.gov.br</w:t>
        </w:r>
      </w:hyperlink>
    </w:p>
    <w:p w:rsidR="007560C3" w:rsidRPr="00D643D7" w:rsidRDefault="007560C3" w:rsidP="007560C3">
      <w:pPr>
        <w:rPr>
          <w:lang w:val="pt-BR"/>
        </w:rPr>
      </w:pPr>
    </w:p>
    <w:p w:rsidR="001E507A" w:rsidRPr="00D643D7" w:rsidRDefault="001E507A" w:rsidP="007560C3">
      <w:pPr>
        <w:rPr>
          <w:lang w:val="pt-BR"/>
        </w:rPr>
      </w:pPr>
    </w:p>
    <w:p w:rsidR="007560C3" w:rsidRPr="007560C3" w:rsidRDefault="007560C3" w:rsidP="007560C3">
      <w:pPr>
        <w:rPr>
          <w:b/>
          <w:lang w:val="pt-BR"/>
        </w:rPr>
      </w:pPr>
      <w:r w:rsidRPr="007560C3">
        <w:rPr>
          <w:b/>
          <w:lang w:val="pt-BR"/>
        </w:rPr>
        <w:t>RESUMO</w:t>
      </w:r>
    </w:p>
    <w:p w:rsidR="007560C3" w:rsidRPr="007560C3" w:rsidRDefault="007560C3" w:rsidP="001E507A">
      <w:pPr>
        <w:spacing w:after="240"/>
        <w:jc w:val="both"/>
        <w:rPr>
          <w:lang w:val="pt-BR" w:eastAsia="pt-BR"/>
        </w:rPr>
      </w:pPr>
      <w:r w:rsidRPr="007560C3">
        <w:rPr>
          <w:lang w:val="pt-BR"/>
        </w:rPr>
        <w:t>O Índice de Área Foliar (IAF) possui uma influência determinante nos processos de trocas de massa e energia nos ecossistemas, o que se torna fundamental para o entendimento das mudanças no clima regional e dinâmica do ecossistema. O objetivo de</w:t>
      </w:r>
      <w:r w:rsidRPr="007560C3">
        <w:rPr>
          <w:bCs/>
          <w:lang w:val="pt-BR" w:eastAsia="pt-BR"/>
        </w:rPr>
        <w:t>ste trabalho foi a</w:t>
      </w:r>
      <w:r w:rsidRPr="007560C3">
        <w:rPr>
          <w:lang w:val="pt-BR"/>
        </w:rPr>
        <w:t xml:space="preserve">nalisa através da </w:t>
      </w:r>
      <w:proofErr w:type="spellStart"/>
      <w:r w:rsidRPr="007560C3">
        <w:rPr>
          <w:lang w:val="pt-BR"/>
        </w:rPr>
        <w:t>geoestatística</w:t>
      </w:r>
      <w:proofErr w:type="spellEnd"/>
      <w:r w:rsidRPr="007560C3">
        <w:rPr>
          <w:lang w:val="pt-BR"/>
        </w:rPr>
        <w:t xml:space="preserve"> a variabilidade e dependência espacial nos valores de índice de área foliar em áreas naturais de</w:t>
      </w:r>
      <w:r w:rsidRPr="007560C3">
        <w:rPr>
          <w:bCs/>
          <w:lang w:val="pt-BR"/>
        </w:rPr>
        <w:t xml:space="preserve"> campo baixo, campo alto</w:t>
      </w:r>
      <w:r w:rsidRPr="007560C3">
        <w:rPr>
          <w:lang w:val="pt-BR"/>
        </w:rPr>
        <w:t xml:space="preserve"> e </w:t>
      </w:r>
      <w:r w:rsidRPr="007560C3">
        <w:rPr>
          <w:bCs/>
          <w:lang w:val="pt-BR"/>
        </w:rPr>
        <w:t xml:space="preserve">floresta no </w:t>
      </w:r>
      <w:r w:rsidRPr="007560C3">
        <w:rPr>
          <w:lang w:val="pt-BR"/>
        </w:rPr>
        <w:t>sul do Amazonas. Os valores de IAF foram determinados numa malha regular com 33 pontos para cada área estudada, e aquisição dos dados foi feito pelo analisador de dossel LAI-2000, instrumento que calcula a estrutura da vegetação através da radiação que penetram na copa das arvores. Os valores médios do IAF vari</w:t>
      </w:r>
      <w:r w:rsidR="00D643D7">
        <w:rPr>
          <w:lang w:val="pt-BR"/>
        </w:rPr>
        <w:t>a</w:t>
      </w:r>
      <w:r w:rsidR="001E507A">
        <w:rPr>
          <w:lang w:val="pt-BR"/>
        </w:rPr>
        <w:t>ram</w:t>
      </w:r>
      <w:r w:rsidRPr="007560C3">
        <w:rPr>
          <w:lang w:val="pt-BR"/>
        </w:rPr>
        <w:t xml:space="preserve"> de acordo com a área estudada, sendo maiores valores encontrado</w:t>
      </w:r>
      <w:r w:rsidR="003579F8">
        <w:rPr>
          <w:lang w:val="pt-BR"/>
        </w:rPr>
        <w:t>s</w:t>
      </w:r>
      <w:r w:rsidRPr="007560C3">
        <w:rPr>
          <w:lang w:val="pt-BR"/>
        </w:rPr>
        <w:t xml:space="preserve"> na floresta, </w:t>
      </w:r>
      <w:proofErr w:type="gramStart"/>
      <w:r w:rsidRPr="007560C3">
        <w:rPr>
          <w:lang w:val="pt-BR"/>
        </w:rPr>
        <w:t>seguido</w:t>
      </w:r>
      <w:proofErr w:type="gramEnd"/>
      <w:r w:rsidRPr="007560C3">
        <w:rPr>
          <w:lang w:val="pt-BR"/>
        </w:rPr>
        <w:t xml:space="preserve"> do campo alto e campo baixo que apresentou valores médios próximo</w:t>
      </w:r>
      <w:r w:rsidR="003579F8">
        <w:rPr>
          <w:lang w:val="pt-BR"/>
        </w:rPr>
        <w:t>s</w:t>
      </w:r>
      <w:r w:rsidRPr="007560C3">
        <w:rPr>
          <w:lang w:val="pt-BR"/>
        </w:rPr>
        <w:t xml:space="preserve">. Em todas as áreas os valores de IAF mostraram dependência espacial com o uso da </w:t>
      </w:r>
      <w:proofErr w:type="spellStart"/>
      <w:r w:rsidRPr="007560C3">
        <w:rPr>
          <w:lang w:val="pt-BR"/>
        </w:rPr>
        <w:t>krigagem</w:t>
      </w:r>
      <w:proofErr w:type="spellEnd"/>
      <w:r w:rsidRPr="007560C3">
        <w:rPr>
          <w:lang w:val="pt-BR"/>
        </w:rPr>
        <w:t xml:space="preserve"> entre as amostras e apresentam distribuição espacial diferenciada para cada área estudada. O estudo utilizando mapas de </w:t>
      </w:r>
      <w:proofErr w:type="spellStart"/>
      <w:r w:rsidRPr="007560C3">
        <w:rPr>
          <w:lang w:val="pt-BR"/>
        </w:rPr>
        <w:t>krigagem</w:t>
      </w:r>
      <w:proofErr w:type="spellEnd"/>
      <w:r w:rsidRPr="007560C3">
        <w:rPr>
          <w:lang w:val="pt-BR"/>
        </w:rPr>
        <w:t xml:space="preserve"> demonstrou ser uma ferramenta útil na descrição da distribuição espacial do IAF para áreas na Amazônia</w:t>
      </w:r>
      <w:r w:rsidRPr="007560C3">
        <w:rPr>
          <w:lang w:val="pt-BR" w:eastAsia="pt-BR"/>
        </w:rPr>
        <w:t xml:space="preserve">. </w:t>
      </w:r>
    </w:p>
    <w:p w:rsidR="007560C3" w:rsidRPr="007560C3" w:rsidRDefault="007560C3" w:rsidP="007560C3">
      <w:pPr>
        <w:rPr>
          <w:lang w:val="pt-BR"/>
        </w:rPr>
      </w:pPr>
      <w:r w:rsidRPr="007560C3">
        <w:rPr>
          <w:b/>
          <w:lang w:val="pt-BR" w:eastAsia="pt-BR"/>
        </w:rPr>
        <w:t>Palavras - chaves:</w:t>
      </w:r>
      <w:r w:rsidRPr="007560C3">
        <w:rPr>
          <w:lang w:val="pt-BR" w:eastAsia="pt-BR"/>
        </w:rPr>
        <w:t xml:space="preserve"> </w:t>
      </w:r>
      <w:bookmarkStart w:id="0" w:name="_GoBack"/>
      <w:r w:rsidRPr="007560C3">
        <w:rPr>
          <w:lang w:val="pt-BR" w:eastAsia="pt-BR"/>
        </w:rPr>
        <w:t>Amazônia</w:t>
      </w:r>
      <w:r w:rsidRPr="007560C3">
        <w:rPr>
          <w:lang w:val="pt-BR"/>
        </w:rPr>
        <w:t xml:space="preserve">, IAF, </w:t>
      </w:r>
      <w:proofErr w:type="spellStart"/>
      <w:r w:rsidRPr="007560C3">
        <w:rPr>
          <w:lang w:val="pt-BR"/>
        </w:rPr>
        <w:t>Geostatística</w:t>
      </w:r>
      <w:proofErr w:type="spellEnd"/>
      <w:r w:rsidRPr="007560C3">
        <w:rPr>
          <w:lang w:val="pt-BR"/>
        </w:rPr>
        <w:t xml:space="preserve">, </w:t>
      </w:r>
      <w:proofErr w:type="spellStart"/>
      <w:r w:rsidRPr="007560C3">
        <w:rPr>
          <w:lang w:val="pt-BR"/>
        </w:rPr>
        <w:t>krigagem</w:t>
      </w:r>
      <w:proofErr w:type="spellEnd"/>
      <w:r w:rsidRPr="007560C3">
        <w:rPr>
          <w:lang w:val="pt-BR"/>
        </w:rPr>
        <w:t>.</w:t>
      </w:r>
    </w:p>
    <w:bookmarkEnd w:id="0"/>
    <w:p w:rsidR="007560C3" w:rsidRPr="007560C3" w:rsidRDefault="007560C3" w:rsidP="007560C3">
      <w:pPr>
        <w:jc w:val="both"/>
        <w:rPr>
          <w:b/>
          <w:lang w:val="pt-BR"/>
        </w:rPr>
      </w:pPr>
    </w:p>
    <w:p w:rsidR="007560C3" w:rsidRPr="007560C3" w:rsidRDefault="007560C3" w:rsidP="007560C3">
      <w:pPr>
        <w:jc w:val="center"/>
        <w:rPr>
          <w:b/>
          <w:lang w:val="pt-BR"/>
        </w:rPr>
      </w:pPr>
    </w:p>
    <w:p w:rsidR="001E507A" w:rsidRDefault="001E507A" w:rsidP="001E507A">
      <w:pPr>
        <w:pStyle w:val="NormalWeb"/>
      </w:pPr>
      <w:r>
        <w:t>Eu</w:t>
      </w:r>
      <w:r w:rsidR="00FC4662">
        <w:t>,</w:t>
      </w:r>
      <w:r>
        <w:t xml:space="preserve"> </w:t>
      </w:r>
      <w:proofErr w:type="spellStart"/>
      <w:r w:rsidRPr="001E507A">
        <w:t>Walleson</w:t>
      </w:r>
      <w:proofErr w:type="spellEnd"/>
      <w:r w:rsidRPr="001E507A">
        <w:t xml:space="preserve"> </w:t>
      </w:r>
      <w:proofErr w:type="spellStart"/>
      <w:r w:rsidRPr="001E507A">
        <w:t>Higor</w:t>
      </w:r>
      <w:proofErr w:type="spellEnd"/>
      <w:r w:rsidRPr="001E507A">
        <w:t xml:space="preserve"> Corrêa Jordão </w:t>
      </w:r>
      <w:r w:rsidR="007D41EA">
        <w:t>c</w:t>
      </w:r>
      <w:r>
        <w:t>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  <w:r w:rsidR="00FC4662">
        <w:t xml:space="preserve"> Os autores também declara que não têm quaisquer interesses financeiros na publicação que possam comprometer a integridade da publicação. </w:t>
      </w:r>
    </w:p>
    <w:p w:rsidR="00FC4662" w:rsidRDefault="00FC4662" w:rsidP="001E507A">
      <w:pPr>
        <w:pStyle w:val="NormalWeb"/>
      </w:pPr>
    </w:p>
    <w:p w:rsidR="002F07B7" w:rsidRDefault="002F07B7" w:rsidP="001E507A">
      <w:pPr>
        <w:pStyle w:val="NormalWeb"/>
      </w:pPr>
      <w:r>
        <w:t xml:space="preserve">Como avanço para a ciência, este manuscrito tem uma </w:t>
      </w:r>
      <w:r w:rsidR="00423DF6">
        <w:t xml:space="preserve">importância para entender um dos ecossistemas amazônicos que hoje possui mais de 6% da região. Estas informações têm como papel principal entender a cobertura vegetal in loco, uma vez que estas regiões ainda hoje são consideradas remotas </w:t>
      </w:r>
      <w:r w:rsidR="00FC4662">
        <w:t xml:space="preserve">e pouco estudadas </w:t>
      </w:r>
      <w:r w:rsidR="00423DF6">
        <w:t>na Amazônia</w:t>
      </w:r>
      <w:r w:rsidR="00FC4662">
        <w:t>. Pois</w:t>
      </w:r>
      <w:r w:rsidR="005E08FA">
        <w:t xml:space="preserve"> </w:t>
      </w:r>
      <w:r w:rsidR="00423DF6">
        <w:t xml:space="preserve">possui pouca informação em relação a sua formação e tipos de composição florística em suas áreas. </w:t>
      </w:r>
      <w:r w:rsidR="00FC4662">
        <w:t>Por isto, e</w:t>
      </w:r>
      <w:r w:rsidR="005E08FA">
        <w:t xml:space="preserve">ntender a variabilidade espacial do Índice de Área </w:t>
      </w:r>
      <w:proofErr w:type="spellStart"/>
      <w:r w:rsidR="005E08FA">
        <w:t>Foliar-IAF</w:t>
      </w:r>
      <w:proofErr w:type="spellEnd"/>
      <w:r w:rsidR="005E08FA">
        <w:t xml:space="preserve"> </w:t>
      </w:r>
      <w:r w:rsidR="00FC4662">
        <w:t xml:space="preserve">usando a </w:t>
      </w:r>
      <w:proofErr w:type="spellStart"/>
      <w:r w:rsidR="00FC4662">
        <w:t>geoestatística</w:t>
      </w:r>
      <w:proofErr w:type="spellEnd"/>
      <w:r w:rsidR="00FC4662">
        <w:t xml:space="preserve">, se </w:t>
      </w:r>
      <w:r w:rsidR="005E08FA">
        <w:t xml:space="preserve">torna um fator chave para a compreensão da dinâmica de um ecossistema. Mesmo porque o IAF controla principalmente as trocas gasosas e a variação de energia em </w:t>
      </w:r>
      <w:r w:rsidR="00FC4662">
        <w:t>uma região</w:t>
      </w:r>
      <w:r w:rsidR="005E08FA">
        <w:t>. E este estudo</w:t>
      </w:r>
      <w:r w:rsidR="00FC4662">
        <w:t>, sobretudo,</w:t>
      </w:r>
      <w:r w:rsidR="005E08FA">
        <w:t xml:space="preserve"> </w:t>
      </w:r>
      <w:r w:rsidR="00423DF6">
        <w:t xml:space="preserve">favorece </w:t>
      </w:r>
      <w:r w:rsidR="00FC4662">
        <w:t xml:space="preserve">um entendimento </w:t>
      </w:r>
      <w:r w:rsidR="00423DF6">
        <w:t>ambiental</w:t>
      </w:r>
      <w:r w:rsidR="00FC4662">
        <w:t xml:space="preserve"> amplo, pois versão de forma interdisciplinar </w:t>
      </w:r>
      <w:r w:rsidR="00FC4662">
        <w:lastRenderedPageBreak/>
        <w:t xml:space="preserve">os tópicos de ciências ambientais, ciências florestais, agroclimatologia e </w:t>
      </w:r>
      <w:proofErr w:type="spellStart"/>
      <w:r w:rsidR="00FC4662">
        <w:t>geoestatística</w:t>
      </w:r>
      <w:proofErr w:type="spellEnd"/>
      <w:r w:rsidR="00FC4662">
        <w:t xml:space="preserve"> (geotecnologias). Assim enriquecendo as informações sobre as regiões </w:t>
      </w:r>
      <w:r w:rsidR="00252D9E">
        <w:t>chaves e com um alto índice de desenvolvimento e uso e ocupação direto do solo.</w:t>
      </w:r>
    </w:p>
    <w:sectPr w:rsidR="002F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C3"/>
    <w:rsid w:val="00006D26"/>
    <w:rsid w:val="001E507A"/>
    <w:rsid w:val="00222C64"/>
    <w:rsid w:val="00252D9E"/>
    <w:rsid w:val="002F07B7"/>
    <w:rsid w:val="003579F8"/>
    <w:rsid w:val="00423DF6"/>
    <w:rsid w:val="005E08FA"/>
    <w:rsid w:val="007560C3"/>
    <w:rsid w:val="007D41EA"/>
    <w:rsid w:val="00B01618"/>
    <w:rsid w:val="00D643D7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07A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B01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07A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styleId="Hyperlink">
    <w:name w:val="Hyperlink"/>
    <w:basedOn w:val="Fontepargpadro"/>
    <w:uiPriority w:val="99"/>
    <w:unhideWhenUsed/>
    <w:rsid w:val="00B01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opaga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_moraes16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berzanch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llesonjorda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luizao@inp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Zanchi</dc:creator>
  <cp:lastModifiedBy>Fabricio Zanchi</cp:lastModifiedBy>
  <cp:revision>5</cp:revision>
  <dcterms:created xsi:type="dcterms:W3CDTF">2014-08-22T01:20:00Z</dcterms:created>
  <dcterms:modified xsi:type="dcterms:W3CDTF">2014-08-23T14:34:00Z</dcterms:modified>
</cp:coreProperties>
</file>